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МодельЛеонтьева многоотраслевой</w:t>
            </w:r>
          </w:p>
          <w:p>
            <w:pPr>
              <w:jc w:val="left"/>
              <w:spacing w:after="0" w:line="240" w:lineRule="auto"/>
              <w:rPr>
                <w:sz w:val="24"/>
                <w:szCs w:val="24"/>
              </w:rPr>
            </w:pPr>
            <w:r>
              <w:rPr>
                <w:rFonts w:ascii="Times New Roman" w:hAnsi="Times New Roman" w:cs="Times New Roman"/>
                <w:color w:val="#000000"/>
                <w:sz w:val="24"/>
                <w:szCs w:val="24"/>
              </w:rPr>
              <w:t> экономики (балансовый</w:t>
            </w:r>
          </w:p>
          <w:p>
            <w:pPr>
              <w:jc w:val="left"/>
              <w:spacing w:after="0" w:line="240" w:lineRule="auto"/>
              <w:rPr>
                <w:sz w:val="24"/>
                <w:szCs w:val="24"/>
              </w:rPr>
            </w:pPr>
            <w:r>
              <w:rPr>
                <w:rFonts w:ascii="Times New Roman" w:hAnsi="Times New Roman" w:cs="Times New Roman"/>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МодельЛеонтьева многоотраслевой</w:t>
            </w:r>
          </w:p>
          <w:p>
            <w:pPr>
              <w:jc w:val="center"/>
              <w:spacing w:after="0" w:line="240" w:lineRule="auto"/>
              <w:rPr>
                <w:sz w:val="24"/>
                <w:szCs w:val="24"/>
              </w:rPr>
            </w:pPr>
            <w:r>
              <w:rPr>
                <w:rFonts w:ascii="Times New Roman" w:hAnsi="Times New Roman" w:cs="Times New Roman"/>
                <w:b/>
                <w:color w:val="#000000"/>
                <w:sz w:val="24"/>
                <w:szCs w:val="24"/>
              </w:rPr>
              <w:t> экономики (балансовый</w:t>
            </w:r>
          </w:p>
          <w:p>
            <w:pPr>
              <w:jc w:val="center"/>
              <w:spacing w:after="0" w:line="240" w:lineRule="auto"/>
              <w:rPr>
                <w:sz w:val="24"/>
                <w:szCs w:val="24"/>
              </w:rPr>
            </w:pPr>
            <w:r>
              <w:rPr>
                <w:rFonts w:ascii="Times New Roman" w:hAnsi="Times New Roman" w:cs="Times New Roman"/>
                <w:b/>
                <w:color w:val="#000000"/>
                <w:sz w:val="24"/>
                <w:szCs w:val="24"/>
              </w:rPr>
              <w:t> анализ)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математического язы-</w:t>
            </w:r>
          </w:p>
          <w:p>
            <w:pPr>
              <w:jc w:val="center"/>
              <w:spacing w:after="0" w:line="240" w:lineRule="auto"/>
              <w:rPr>
                <w:sz w:val="24"/>
                <w:szCs w:val="24"/>
              </w:rPr>
            </w:pPr>
            <w:r>
              <w:rPr>
                <w:rFonts w:ascii="Times New Roman" w:hAnsi="Times New Roman" w:cs="Times New Roman"/>
                <w:b/>
                <w:color w:val="#000000"/>
                <w:sz w:val="24"/>
                <w:szCs w:val="24"/>
              </w:rPr>
              <w:t> ка для записи и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5.7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2023-2024_ФГОС3++2023_Бак-ЗФО-СДО(Олигоф)(23)_plx_Основы математической обработки информации</dc:title>
  <dc:creator>FastReport.NET</dc:creator>
</cp:coreProperties>
</file>